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22C" w:rsidRPr="009A5351" w:rsidRDefault="00FE423B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 w:rsidRPr="009A5351"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59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45"/>
        <w:gridCol w:w="5547"/>
      </w:tblGrid>
      <w:tr w:rsidR="00C7122C" w:rsidRPr="009A5351">
        <w:tc>
          <w:tcPr>
            <w:tcW w:w="4045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5547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Statystyka w turystyce i sporcie</w:t>
            </w:r>
          </w:p>
        </w:tc>
      </w:tr>
      <w:tr w:rsidR="00C7122C" w:rsidRPr="009A5351">
        <w:tc>
          <w:tcPr>
            <w:tcW w:w="4045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5547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C7122C" w:rsidRPr="009A5351">
        <w:tc>
          <w:tcPr>
            <w:tcW w:w="4045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5547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C7122C" w:rsidRPr="009A5351">
        <w:tc>
          <w:tcPr>
            <w:tcW w:w="4045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  <w:u w:val="single"/>
              </w:rPr>
              <w:t>Poziom kwalifikacji</w:t>
            </w:r>
          </w:p>
        </w:tc>
        <w:tc>
          <w:tcPr>
            <w:tcW w:w="5547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C7122C" w:rsidRPr="009A5351">
        <w:tc>
          <w:tcPr>
            <w:tcW w:w="4045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5547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7122C" w:rsidRPr="009A5351">
        <w:tc>
          <w:tcPr>
            <w:tcW w:w="4045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5547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III</w:t>
            </w:r>
          </w:p>
        </w:tc>
      </w:tr>
      <w:tr w:rsidR="00C7122C" w:rsidRPr="009A5351">
        <w:tc>
          <w:tcPr>
            <w:tcW w:w="4045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5547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Katedra Ekonometrii i Statystyki</w:t>
            </w:r>
          </w:p>
        </w:tc>
      </w:tr>
      <w:tr w:rsidR="00C7122C" w:rsidRPr="009A5351">
        <w:tc>
          <w:tcPr>
            <w:tcW w:w="4045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Dr inż. Marcin Zawada</w:t>
            </w:r>
          </w:p>
        </w:tc>
      </w:tr>
      <w:tr w:rsidR="00C7122C" w:rsidRPr="009A5351">
        <w:tc>
          <w:tcPr>
            <w:tcW w:w="4045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C7122C" w:rsidRPr="009A5351">
        <w:tc>
          <w:tcPr>
            <w:tcW w:w="4045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5547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</w:tbl>
    <w:p w:rsidR="00C7122C" w:rsidRPr="009A5351" w:rsidRDefault="00C7122C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C7122C" w:rsidRPr="009A5351" w:rsidRDefault="00FE423B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58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75"/>
        <w:gridCol w:w="1890"/>
        <w:gridCol w:w="2130"/>
        <w:gridCol w:w="1785"/>
        <w:gridCol w:w="1905"/>
      </w:tblGrid>
      <w:tr w:rsidR="00C7122C" w:rsidRPr="009A5351">
        <w:tc>
          <w:tcPr>
            <w:tcW w:w="1875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WYKŁAD</w:t>
            </w:r>
          </w:p>
        </w:tc>
        <w:tc>
          <w:tcPr>
            <w:tcW w:w="1890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ĆWICZENIA</w:t>
            </w:r>
          </w:p>
        </w:tc>
        <w:tc>
          <w:tcPr>
            <w:tcW w:w="2130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LABORATORIUM</w:t>
            </w:r>
          </w:p>
        </w:tc>
        <w:tc>
          <w:tcPr>
            <w:tcW w:w="1785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PROJEKT</w:t>
            </w:r>
          </w:p>
        </w:tc>
        <w:tc>
          <w:tcPr>
            <w:tcW w:w="1905" w:type="dxa"/>
          </w:tcPr>
          <w:p w:rsidR="00C7122C" w:rsidRPr="009A5351" w:rsidRDefault="00FE423B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SEMINARIUM</w:t>
            </w:r>
          </w:p>
        </w:tc>
      </w:tr>
      <w:tr w:rsidR="00C7122C" w:rsidRPr="009A5351">
        <w:tc>
          <w:tcPr>
            <w:tcW w:w="1875" w:type="dxa"/>
          </w:tcPr>
          <w:p w:rsidR="00C7122C" w:rsidRPr="009A5351" w:rsidRDefault="00FE423B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890" w:type="dxa"/>
          </w:tcPr>
          <w:p w:rsidR="00C7122C" w:rsidRPr="009A5351" w:rsidRDefault="00FE423B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2130" w:type="dxa"/>
          </w:tcPr>
          <w:p w:rsidR="00C7122C" w:rsidRPr="009A5351" w:rsidRDefault="00FE423B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85" w:type="dxa"/>
          </w:tcPr>
          <w:p w:rsidR="00C7122C" w:rsidRPr="009A5351" w:rsidRDefault="00FE423B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05" w:type="dxa"/>
          </w:tcPr>
          <w:p w:rsidR="00C7122C" w:rsidRPr="009A5351" w:rsidRDefault="00FE423B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C7122C" w:rsidRPr="009A5351" w:rsidRDefault="00C7122C">
      <w:pPr>
        <w:spacing w:after="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C7122C" w:rsidRPr="009A5351" w:rsidRDefault="00FE423B">
      <w:pPr>
        <w:spacing w:after="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9A5351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:rsidR="00C7122C" w:rsidRPr="009A5351" w:rsidRDefault="00FE423B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t>CELE PRZEDMIOTU</w:t>
      </w:r>
    </w:p>
    <w:p w:rsidR="00C7122C" w:rsidRPr="009A5351" w:rsidRDefault="00FE423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t>C1.</w:t>
      </w:r>
      <w:r w:rsidRPr="009A5351">
        <w:rPr>
          <w:rFonts w:ascii="Arial" w:eastAsia="Arial" w:hAnsi="Arial" w:cs="Arial"/>
          <w:sz w:val="24"/>
          <w:szCs w:val="24"/>
        </w:rPr>
        <w:t xml:space="preserve"> Zapoznanie studentów z podstawowymi metodami statystycznymi, które są wykorzystywane do opisu struktury zbiorowości związanej z turystyką i sportem, analizy współzależności zjawisk zachodzących w sferze turystyki i sportu oraz analizy dynamiki zjawisk o charakterze społeczno-ekonomicznym, a także umiejętności samodzielnego stosowania tychże metod.</w:t>
      </w:r>
    </w:p>
    <w:p w:rsidR="00C7122C" w:rsidRPr="009A5351" w:rsidRDefault="00FE423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t>C2.</w:t>
      </w:r>
      <w:r w:rsidRPr="009A5351">
        <w:rPr>
          <w:rFonts w:ascii="Arial" w:eastAsia="Arial" w:hAnsi="Arial" w:cs="Arial"/>
          <w:sz w:val="24"/>
          <w:szCs w:val="24"/>
        </w:rPr>
        <w:t xml:space="preserve"> Wykształcenie kompetencji do samodzielnego obliczania i interpretowania wartości mierników statystycznych oraz stosowania reguł wnioskowania statystycznego w celu identyfikacji prawidłowości zachodzących w populacji generalnej w sferze turystyki i sportu. </w:t>
      </w:r>
    </w:p>
    <w:p w:rsidR="00C7122C" w:rsidRPr="009A5351" w:rsidRDefault="00C7122C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:rsidR="00C7122C" w:rsidRPr="009A5351" w:rsidRDefault="00FE423B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:rsidR="00C7122C" w:rsidRPr="009A5351" w:rsidRDefault="00FE423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t xml:space="preserve">1. </w:t>
      </w:r>
      <w:r w:rsidRPr="009A5351">
        <w:rPr>
          <w:rFonts w:ascii="Arial" w:eastAsia="Arial" w:hAnsi="Arial" w:cs="Arial"/>
          <w:sz w:val="24"/>
          <w:szCs w:val="24"/>
        </w:rPr>
        <w:t>Student powinien znać podstawy analizy matematycznej.</w:t>
      </w:r>
    </w:p>
    <w:p w:rsidR="00C7122C" w:rsidRPr="009A5351" w:rsidRDefault="00FE423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t xml:space="preserve">2. </w:t>
      </w:r>
      <w:r w:rsidRPr="009A5351">
        <w:rPr>
          <w:rFonts w:ascii="Arial" w:eastAsia="Arial" w:hAnsi="Arial" w:cs="Arial"/>
          <w:sz w:val="24"/>
          <w:szCs w:val="24"/>
        </w:rPr>
        <w:t>Student powinien identyfikować i rozumieć podstawowe terminy z zakresu turystyki, sportu, ekonomii, zarzadzania.</w:t>
      </w:r>
    </w:p>
    <w:p w:rsidR="00C7122C" w:rsidRPr="009A5351" w:rsidRDefault="00FE423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lastRenderedPageBreak/>
        <w:t xml:space="preserve">3. </w:t>
      </w:r>
      <w:r w:rsidRPr="009A5351">
        <w:rPr>
          <w:rFonts w:ascii="Arial" w:eastAsia="Arial" w:hAnsi="Arial" w:cs="Arial"/>
          <w:sz w:val="24"/>
          <w:szCs w:val="24"/>
        </w:rPr>
        <w:t xml:space="preserve">Student powinien planować procedury obliczeniowe oraz wykorzystywać zdobyte umiejętności pracy z różnymi pakietami obliczeniowymi. </w:t>
      </w:r>
    </w:p>
    <w:p w:rsidR="00C7122C" w:rsidRPr="009A5351" w:rsidRDefault="00FE423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t xml:space="preserve">4. </w:t>
      </w:r>
      <w:r w:rsidRPr="009A5351">
        <w:rPr>
          <w:rFonts w:ascii="Arial" w:eastAsia="Arial" w:hAnsi="Arial" w:cs="Arial"/>
          <w:sz w:val="24"/>
          <w:szCs w:val="24"/>
        </w:rPr>
        <w:t>Student powinien umieć organizować samodzielnie pracę z zachowaniem zasad logicznego wnioskowania.</w:t>
      </w:r>
    </w:p>
    <w:p w:rsidR="00C7122C" w:rsidRPr="009A5351" w:rsidRDefault="00C7122C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C7122C" w:rsidRPr="009A5351" w:rsidRDefault="00FE423B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t>EFEKTY UCZENIA SIĘ</w:t>
      </w:r>
    </w:p>
    <w:p w:rsidR="00C7122C" w:rsidRPr="009A5351" w:rsidRDefault="00FE423B">
      <w:pPr>
        <w:spacing w:after="0" w:line="360" w:lineRule="auto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t>EU 1</w:t>
      </w:r>
      <w:r w:rsidRPr="009A5351">
        <w:rPr>
          <w:rFonts w:ascii="Arial" w:eastAsia="Arial" w:hAnsi="Arial" w:cs="Arial"/>
          <w:sz w:val="24"/>
          <w:szCs w:val="24"/>
        </w:rPr>
        <w:t xml:space="preserve"> – Student potrafi wszechstronnie ocenić strukturę badanego zjawiska w sferze turystyki i sportu z wykorzystaniem miar statystycznych i specjalistycznych pakietów komputerowych.</w:t>
      </w:r>
    </w:p>
    <w:p w:rsidR="00C7122C" w:rsidRPr="009A5351" w:rsidRDefault="00FE423B">
      <w:pPr>
        <w:spacing w:after="0" w:line="360" w:lineRule="auto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t>EU 2</w:t>
      </w:r>
      <w:r w:rsidRPr="009A5351">
        <w:rPr>
          <w:rFonts w:ascii="Arial" w:eastAsia="Arial" w:hAnsi="Arial" w:cs="Arial"/>
          <w:sz w:val="24"/>
          <w:szCs w:val="24"/>
        </w:rPr>
        <w:t xml:space="preserve"> – Student potrafi przeprowadzić analizę współzależność zjawisk zachodzących w turystyce i sporcie  z wykorzystaniem miar statystycznych i specjalistycznych pakietów komputerowych. </w:t>
      </w:r>
    </w:p>
    <w:p w:rsidR="00C7122C" w:rsidRPr="009A5351" w:rsidRDefault="00FE423B">
      <w:pPr>
        <w:spacing w:after="0" w:line="360" w:lineRule="auto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t>EU 3</w:t>
      </w:r>
      <w:r w:rsidRPr="009A5351">
        <w:rPr>
          <w:rFonts w:ascii="Arial" w:eastAsia="Arial" w:hAnsi="Arial" w:cs="Arial"/>
          <w:sz w:val="24"/>
          <w:szCs w:val="24"/>
        </w:rPr>
        <w:t xml:space="preserve"> -  Student potrafi oszacować oraz zinterpretować statystyczne miary dynamiki zjawisk.</w:t>
      </w:r>
    </w:p>
    <w:p w:rsidR="00C7122C" w:rsidRPr="009A5351" w:rsidRDefault="00FE423B">
      <w:pPr>
        <w:spacing w:after="0" w:line="360" w:lineRule="auto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t>EU 4</w:t>
      </w:r>
      <w:r w:rsidRPr="009A5351">
        <w:rPr>
          <w:rFonts w:ascii="Arial" w:eastAsia="Arial" w:hAnsi="Arial" w:cs="Arial"/>
          <w:sz w:val="24"/>
          <w:szCs w:val="24"/>
        </w:rPr>
        <w:t>- Student potrafi wykorzystać metody wnioskowania statystycznego do oceny prawidłowości zachodzących w populacji generalnej w sferze turystyki i sportu.</w:t>
      </w:r>
    </w:p>
    <w:p w:rsidR="00C7122C" w:rsidRPr="009A5351" w:rsidRDefault="00C7122C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:rsidR="00C7122C" w:rsidRPr="009A5351" w:rsidRDefault="00FE423B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00"/>
        <w:gridCol w:w="1134"/>
      </w:tblGrid>
      <w:tr w:rsidR="00C7122C" w:rsidRPr="009A5351" w:rsidTr="00E80999"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</w:t>
            </w: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15h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C7122C" w:rsidRPr="009A5351" w:rsidTr="00E80999"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W1. Istota  i przedmiot statystyki, podstawowe pojęcia, etapy badania statystycznego.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C7122C" w:rsidRPr="009A5351" w:rsidTr="00E80999"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W2-W5. Podstawowe metody opisu struktury zbiorowości: miary tendencji centralnej, zmienności, asymetrii i koncentracji. Implementacja poznanych miar do analizy zagadnień z obszaru turystyki i sportu.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C7122C" w:rsidRPr="009A5351" w:rsidTr="00E80999"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W6. Podstawowe zagadnienia rachunku prawdopodobieństwa: zmienne losowe, parametry rozkładu zmiennej losowej, podstawowe rozkłady zmiennych losowych typu skokowego i ciągłego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C7122C" w:rsidRPr="009A5351" w:rsidTr="00E80999"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W7-W8. Elementy teorii estymacji: estymacja punktowa oraz przedziałowa wartości oczekiwanej, odchylenia standardowego i wskaźnika struktury w zbiorowości generalnej.  Zagadnienie minimalnej liczebności próby statystycznej.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7122C" w:rsidRPr="009A5351" w:rsidTr="00E80999"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lastRenderedPageBreak/>
              <w:t>W9-W10. Ogólne pojęcia i zasady budowy testów statystycznych. Parametryczne testy istotności dla wartości oczekiwanej i wskaźnika struktury w zbiorowości generalnej. Implementacja poznanych testów do analizy zagadnień z obszaru turystyki i sportu.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7122C" w:rsidRPr="009A5351" w:rsidTr="00E80999"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W11-W12. Statystyczne metody badania współzależności zjawisk dla cech ilościowych i jakościowych: współczynnik korelacji liniowej Pearsona, analiza regresji, współczynnik rang </w:t>
            </w:r>
            <w:proofErr w:type="spellStart"/>
            <w:r w:rsidRPr="009A5351">
              <w:rPr>
                <w:rFonts w:ascii="Arial" w:eastAsia="Arial" w:hAnsi="Arial" w:cs="Arial"/>
                <w:sz w:val="24"/>
                <w:szCs w:val="24"/>
              </w:rPr>
              <w:t>Spearmana</w:t>
            </w:r>
            <w:proofErr w:type="spellEnd"/>
            <w:r w:rsidRPr="009A5351">
              <w:rPr>
                <w:rFonts w:ascii="Arial" w:eastAsia="Arial" w:hAnsi="Arial" w:cs="Arial"/>
                <w:sz w:val="24"/>
                <w:szCs w:val="24"/>
              </w:rPr>
              <w:t>, T-</w:t>
            </w:r>
            <w:proofErr w:type="spellStart"/>
            <w:r w:rsidRPr="009A5351">
              <w:rPr>
                <w:rFonts w:ascii="Arial" w:eastAsia="Arial" w:hAnsi="Arial" w:cs="Arial"/>
                <w:sz w:val="24"/>
                <w:szCs w:val="24"/>
              </w:rPr>
              <w:t>Czuprowa</w:t>
            </w:r>
            <w:proofErr w:type="spellEnd"/>
            <w:r w:rsidRPr="009A5351">
              <w:rPr>
                <w:rFonts w:ascii="Arial" w:eastAsia="Arial" w:hAnsi="Arial" w:cs="Arial"/>
                <w:sz w:val="24"/>
                <w:szCs w:val="24"/>
              </w:rPr>
              <w:t>, V-</w:t>
            </w:r>
            <w:proofErr w:type="spellStart"/>
            <w:r w:rsidRPr="009A5351">
              <w:rPr>
                <w:rFonts w:ascii="Arial" w:eastAsia="Arial" w:hAnsi="Arial" w:cs="Arial"/>
                <w:sz w:val="24"/>
                <w:szCs w:val="24"/>
              </w:rPr>
              <w:t>Cramera</w:t>
            </w:r>
            <w:proofErr w:type="spellEnd"/>
            <w:r w:rsidRPr="009A5351">
              <w:rPr>
                <w:rFonts w:ascii="Arial" w:eastAsia="Arial" w:hAnsi="Arial" w:cs="Arial"/>
                <w:sz w:val="24"/>
                <w:szCs w:val="24"/>
              </w:rPr>
              <w:t>, φ -</w:t>
            </w:r>
            <w:proofErr w:type="spellStart"/>
            <w:r w:rsidRPr="009A5351">
              <w:rPr>
                <w:rFonts w:ascii="Arial" w:eastAsia="Arial" w:hAnsi="Arial" w:cs="Arial"/>
                <w:sz w:val="24"/>
                <w:szCs w:val="24"/>
              </w:rPr>
              <w:t>Youla</w:t>
            </w:r>
            <w:proofErr w:type="spellEnd"/>
            <w:r w:rsidRPr="009A5351">
              <w:rPr>
                <w:rFonts w:ascii="Arial" w:eastAsia="Arial" w:hAnsi="Arial" w:cs="Arial"/>
                <w:sz w:val="24"/>
                <w:szCs w:val="24"/>
              </w:rPr>
              <w:t>. Implementacja poznanych metod do analizy zagadnień z obszaru turystyki i sportu.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7122C" w:rsidRPr="009A5351" w:rsidTr="00E80999"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W13. Analiza szeregów czasowych – wyodrębnianie tendencji rozwojowej, wahań okresowych oraz przypadkowych. Konstrukcja prognoz.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C7122C" w:rsidRPr="009A5351" w:rsidTr="00E80999"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W14-W15. Miary indeksowe w analizie zjawisk społeczno-ekonomicznych. Implementacja poznanych miar do analizy zagadnień z obszaru turystyki i sportu.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7122C" w:rsidRPr="009A5351" w:rsidTr="00E80999"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 xml:space="preserve">Forma zajęć – </w:t>
            </w:r>
            <w:r w:rsidRPr="009A5351">
              <w:rPr>
                <w:rFonts w:ascii="Arial" w:eastAsia="Arial" w:hAnsi="Arial" w:cs="Arial"/>
                <w:b/>
                <w:smallCaps/>
                <w:sz w:val="24"/>
                <w:szCs w:val="24"/>
              </w:rPr>
              <w:t>ĆWICZENIA</w:t>
            </w: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30h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C7122C" w:rsidRPr="009A5351" w:rsidTr="00E80999"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C1-C2. Prezentacja danych statystycznych, bazy danych, projektowanie badania statystycznego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7122C" w:rsidRPr="009A5351" w:rsidTr="00E80999"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C3-C8. Miary tendencji centralnej, zmienności, asymetrii i koncentracji – algorytmy obliczeniowe oraz interpretacja otrzymanych wyników.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6</w:t>
            </w:r>
          </w:p>
        </w:tc>
      </w:tr>
      <w:tr w:rsidR="00C7122C" w:rsidRPr="009A5351" w:rsidTr="00E80999"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C9-C10. Kompleksowa analiza struktury zbiorowości statystycznej z wykorzystaniem poznanych miar i specjalistycznych pakietów komputerowych.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7122C" w:rsidRPr="009A5351" w:rsidTr="00E80999"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C11-C12. Wyznaczanie oraz interpretacja przedziałów ufności przy szacowaniu wartości średniej, odchylenia standardowego oraz wskaźnika struktury w zbiorowości generalnej.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7122C" w:rsidRPr="009A5351" w:rsidTr="00E80999"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C13- C14. Weryfikacja hipotez dotyczących kształtowania się wartości średniej oraz wskaźnika struktury w populacji generalnej. Implementacja poznanych testów do analizy zagadnień z obszaru turystyki i sportu.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7122C" w:rsidRPr="009A5351" w:rsidTr="00E80999"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C15. Kolokwium weryfikujące efekty kształcenia w zakresie identyfikacji, oszacowania i interpretacji poznanych miar statystycznych oraz elementów wnioskowania statystycznego.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C7122C" w:rsidRPr="009A5351" w:rsidTr="00E80999"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C16-C21. Metody rozpoznawania typów zależności między zmiennymi. Wykorzystanie współczynnika korelacji liniowej Pearsona do oceny siły i </w:t>
            </w:r>
            <w:r w:rsidRPr="009A5351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kierunku liniowego związku korelacyjnego. Analiza regresji. Pomiar współzależności pomiędzy cechami jakościowymi. Zastosowanie programu </w:t>
            </w:r>
            <w:proofErr w:type="spellStart"/>
            <w:r w:rsidRPr="009A5351">
              <w:rPr>
                <w:rFonts w:ascii="Arial" w:eastAsia="Arial" w:hAnsi="Arial" w:cs="Arial"/>
                <w:sz w:val="24"/>
                <w:szCs w:val="24"/>
              </w:rPr>
              <w:t>Statistica</w:t>
            </w:r>
            <w:proofErr w:type="spellEnd"/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 i Excel. Implementacja poznanych metod do analizy zagadnień z obszaru turystyki i sportu.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6</w:t>
            </w:r>
          </w:p>
        </w:tc>
      </w:tr>
      <w:tr w:rsidR="00C7122C" w:rsidRPr="009A5351" w:rsidTr="00E80999"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C22-C25. Analiza szeregów czasowych, wyodrębnianie tendencji rozwojowej, wahań okresowych i przypadkowych. Budowa prognoz, ocena ich dokładności. Zastosowanie programu </w:t>
            </w:r>
            <w:proofErr w:type="spellStart"/>
            <w:r w:rsidRPr="009A5351">
              <w:rPr>
                <w:rFonts w:ascii="Arial" w:eastAsia="Arial" w:hAnsi="Arial" w:cs="Arial"/>
                <w:sz w:val="24"/>
                <w:szCs w:val="24"/>
              </w:rPr>
              <w:t>Statistica</w:t>
            </w:r>
            <w:proofErr w:type="spellEnd"/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 i Excel. Implementacja poznanych metod do analizy zagadnień z obszaru turystyki i sportu.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C7122C" w:rsidRPr="009A5351" w:rsidTr="00E80999"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C26-C29. Ocena dynamiki zjawisk zachodzących w turystyce i sporcie z wykorzystaniem miar indeksowych.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C7122C" w:rsidRPr="009A5351" w:rsidTr="00E80999"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C30. Kolokwium zaliczeniowe.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</w:tbl>
    <w:p w:rsidR="00C7122C" w:rsidRPr="009A5351" w:rsidRDefault="00C7122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C7122C" w:rsidRPr="009A5351" w:rsidRDefault="00FE42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 w:rsidRPr="009A5351">
        <w:rPr>
          <w:rFonts w:ascii="Arial" w:eastAsia="Arial" w:hAnsi="Arial" w:cs="Arial"/>
          <w:b/>
          <w:color w:val="000000"/>
          <w:sz w:val="24"/>
          <w:szCs w:val="24"/>
        </w:rPr>
        <w:t>NARZĘDZIA DYDAKTYCZNE</w:t>
      </w:r>
    </w:p>
    <w:p w:rsidR="00C7122C" w:rsidRPr="009A5351" w:rsidRDefault="00FE42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9A5351">
        <w:rPr>
          <w:rFonts w:ascii="Arial" w:eastAsia="Arial" w:hAnsi="Arial" w:cs="Arial"/>
          <w:color w:val="000000"/>
          <w:sz w:val="24"/>
          <w:szCs w:val="24"/>
        </w:rPr>
        <w:t>1. Tablica, kreda</w:t>
      </w:r>
    </w:p>
    <w:p w:rsidR="00C7122C" w:rsidRPr="009A5351" w:rsidRDefault="00FE42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9A5351">
        <w:rPr>
          <w:rFonts w:ascii="Arial" w:eastAsia="Arial" w:hAnsi="Arial" w:cs="Arial"/>
          <w:color w:val="000000"/>
          <w:sz w:val="24"/>
          <w:szCs w:val="24"/>
        </w:rPr>
        <w:t xml:space="preserve">2. Komputery, sprzęt audiowizualny </w:t>
      </w:r>
    </w:p>
    <w:p w:rsidR="00C7122C" w:rsidRPr="009A5351" w:rsidRDefault="00FE42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9A5351">
        <w:rPr>
          <w:rFonts w:ascii="Arial" w:eastAsia="Arial" w:hAnsi="Arial" w:cs="Arial"/>
          <w:color w:val="000000"/>
          <w:sz w:val="24"/>
          <w:szCs w:val="24"/>
        </w:rPr>
        <w:t xml:space="preserve">3. Oprogramowanie: </w:t>
      </w:r>
      <w:proofErr w:type="spellStart"/>
      <w:r w:rsidRPr="009A5351">
        <w:rPr>
          <w:rFonts w:ascii="Arial" w:eastAsia="Arial" w:hAnsi="Arial" w:cs="Arial"/>
          <w:color w:val="000000"/>
          <w:sz w:val="24"/>
          <w:szCs w:val="24"/>
        </w:rPr>
        <w:t>Statistica</w:t>
      </w:r>
      <w:proofErr w:type="spellEnd"/>
      <w:r w:rsidRPr="009A5351">
        <w:rPr>
          <w:rFonts w:ascii="Arial" w:eastAsia="Arial" w:hAnsi="Arial" w:cs="Arial"/>
          <w:color w:val="000000"/>
          <w:sz w:val="24"/>
          <w:szCs w:val="24"/>
        </w:rPr>
        <w:t>, Excel</w:t>
      </w:r>
    </w:p>
    <w:p w:rsidR="00C7122C" w:rsidRPr="009A5351" w:rsidRDefault="00FE42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9A5351">
        <w:rPr>
          <w:rFonts w:ascii="Arial" w:eastAsia="Arial" w:hAnsi="Arial" w:cs="Arial"/>
          <w:color w:val="000000"/>
          <w:sz w:val="24"/>
          <w:szCs w:val="24"/>
        </w:rPr>
        <w:t>4. Książki, Roczniki Statystyczne, bazy danych</w:t>
      </w:r>
    </w:p>
    <w:p w:rsidR="00C7122C" w:rsidRPr="009A5351" w:rsidRDefault="00C7122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:rsidR="00C7122C" w:rsidRPr="009A5351" w:rsidRDefault="00FE42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 w:rsidRPr="009A5351">
        <w:rPr>
          <w:rFonts w:ascii="Arial" w:eastAsia="Arial" w:hAnsi="Arial" w:cs="Arial"/>
          <w:b/>
          <w:color w:val="000000"/>
          <w:sz w:val="24"/>
          <w:szCs w:val="24"/>
        </w:rPr>
        <w:t>SPOSOBY OCENY ( F – FORMUJĄCA, P – PODSUMOWUJĄCA)</w:t>
      </w:r>
    </w:p>
    <w:p w:rsidR="00C7122C" w:rsidRPr="009A5351" w:rsidRDefault="00FE42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9A5351">
        <w:rPr>
          <w:rFonts w:ascii="Arial" w:eastAsia="Arial" w:hAnsi="Arial" w:cs="Arial"/>
          <w:color w:val="000000"/>
          <w:sz w:val="24"/>
          <w:szCs w:val="24"/>
        </w:rPr>
        <w:t>F1. Ocena aktywności na zajęciach.</w:t>
      </w:r>
    </w:p>
    <w:p w:rsidR="00C7122C" w:rsidRPr="009A5351" w:rsidRDefault="00FE42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9A5351">
        <w:rPr>
          <w:rFonts w:ascii="Arial" w:eastAsia="Arial" w:hAnsi="Arial" w:cs="Arial"/>
          <w:color w:val="000000"/>
          <w:sz w:val="24"/>
          <w:szCs w:val="24"/>
        </w:rPr>
        <w:t>F2. Kolokwium zaliczeniowe.</w:t>
      </w:r>
    </w:p>
    <w:p w:rsidR="00C7122C" w:rsidRPr="009A5351" w:rsidRDefault="00FE42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9A5351">
        <w:rPr>
          <w:rFonts w:ascii="Arial" w:eastAsia="Arial" w:hAnsi="Arial" w:cs="Arial"/>
          <w:color w:val="000000"/>
          <w:sz w:val="24"/>
          <w:szCs w:val="24"/>
        </w:rPr>
        <w:t>P1. Kompleksowa ocena pracy studentów w całym semestrze z uwzględnieniem ocen cząstkowych i ocen z kolokwium.</w:t>
      </w:r>
    </w:p>
    <w:p w:rsidR="00C7122C" w:rsidRPr="009A5351" w:rsidRDefault="00C7122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C7122C" w:rsidRPr="009A5351" w:rsidRDefault="00FE423B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t>OBCIĄŻENIE PRACĄ STUDENTA</w:t>
      </w:r>
    </w:p>
    <w:tbl>
      <w:tblPr>
        <w:tblStyle w:val="a2"/>
        <w:tblW w:w="94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45"/>
        <w:gridCol w:w="2102"/>
        <w:gridCol w:w="1683"/>
        <w:gridCol w:w="1956"/>
      </w:tblGrid>
      <w:tr w:rsidR="00C7122C" w:rsidRPr="009A5351">
        <w:tc>
          <w:tcPr>
            <w:tcW w:w="5847" w:type="dxa"/>
            <w:gridSpan w:val="2"/>
            <w:vMerge w:val="restart"/>
          </w:tcPr>
          <w:p w:rsidR="00C7122C" w:rsidRPr="009A5351" w:rsidRDefault="00C7122C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639" w:type="dxa"/>
            <w:gridSpan w:val="2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7122C" w:rsidRPr="009A5351">
        <w:trPr>
          <w:trHeight w:val="108"/>
        </w:trPr>
        <w:tc>
          <w:tcPr>
            <w:tcW w:w="5847" w:type="dxa"/>
            <w:gridSpan w:val="2"/>
            <w:vMerge/>
          </w:tcPr>
          <w:p w:rsidR="00C7122C" w:rsidRPr="009A5351" w:rsidRDefault="00C712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683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[h]</w:t>
            </w:r>
          </w:p>
        </w:tc>
        <w:tc>
          <w:tcPr>
            <w:tcW w:w="1956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ECTS</w:t>
            </w:r>
          </w:p>
        </w:tc>
      </w:tr>
      <w:tr w:rsidR="00C7122C" w:rsidRPr="009A5351">
        <w:tc>
          <w:tcPr>
            <w:tcW w:w="3745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Godziny kontaktowe z prowadzącym</w:t>
            </w:r>
          </w:p>
        </w:tc>
        <w:tc>
          <w:tcPr>
            <w:tcW w:w="2102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Wykład</w:t>
            </w:r>
          </w:p>
        </w:tc>
        <w:tc>
          <w:tcPr>
            <w:tcW w:w="1683" w:type="dxa"/>
          </w:tcPr>
          <w:p w:rsidR="00C7122C" w:rsidRPr="009A5351" w:rsidRDefault="00FE423B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956" w:type="dxa"/>
          </w:tcPr>
          <w:p w:rsidR="00C7122C" w:rsidRPr="009A5351" w:rsidRDefault="00FE423B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0,6</w:t>
            </w:r>
          </w:p>
        </w:tc>
      </w:tr>
      <w:tr w:rsidR="00C7122C" w:rsidRPr="009A5351">
        <w:tc>
          <w:tcPr>
            <w:tcW w:w="3745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Godziny kontaktowe z prowadzącym</w:t>
            </w:r>
          </w:p>
        </w:tc>
        <w:tc>
          <w:tcPr>
            <w:tcW w:w="2102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Ćwiczenia</w:t>
            </w:r>
          </w:p>
        </w:tc>
        <w:tc>
          <w:tcPr>
            <w:tcW w:w="1683" w:type="dxa"/>
          </w:tcPr>
          <w:p w:rsidR="00C7122C" w:rsidRPr="009A5351" w:rsidRDefault="00FE423B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956" w:type="dxa"/>
          </w:tcPr>
          <w:p w:rsidR="00C7122C" w:rsidRPr="009A5351" w:rsidRDefault="00FE423B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1,2</w:t>
            </w:r>
          </w:p>
        </w:tc>
      </w:tr>
      <w:tr w:rsidR="00C7122C" w:rsidRPr="009A5351">
        <w:tc>
          <w:tcPr>
            <w:tcW w:w="5847" w:type="dxa"/>
            <w:gridSpan w:val="2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Przygotowanie do ćwiczeń</w:t>
            </w:r>
          </w:p>
        </w:tc>
        <w:tc>
          <w:tcPr>
            <w:tcW w:w="1683" w:type="dxa"/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956" w:type="dxa"/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0,6</w:t>
            </w:r>
          </w:p>
        </w:tc>
      </w:tr>
      <w:tr w:rsidR="00C7122C" w:rsidRPr="009A5351">
        <w:tc>
          <w:tcPr>
            <w:tcW w:w="5847" w:type="dxa"/>
            <w:gridSpan w:val="2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Opracowania pisemne </w:t>
            </w:r>
          </w:p>
        </w:tc>
        <w:tc>
          <w:tcPr>
            <w:tcW w:w="1683" w:type="dxa"/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956" w:type="dxa"/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0,2</w:t>
            </w:r>
          </w:p>
        </w:tc>
      </w:tr>
      <w:tr w:rsidR="00C7122C" w:rsidRPr="009A5351">
        <w:tc>
          <w:tcPr>
            <w:tcW w:w="5847" w:type="dxa"/>
            <w:gridSpan w:val="2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Zapoznanie się ze wskazaną literaturą </w:t>
            </w:r>
          </w:p>
        </w:tc>
        <w:tc>
          <w:tcPr>
            <w:tcW w:w="1683" w:type="dxa"/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25</w:t>
            </w:r>
          </w:p>
        </w:tc>
        <w:tc>
          <w:tcPr>
            <w:tcW w:w="1956" w:type="dxa"/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1,0</w:t>
            </w:r>
          </w:p>
        </w:tc>
      </w:tr>
      <w:tr w:rsidR="00C7122C" w:rsidRPr="009A5351">
        <w:tc>
          <w:tcPr>
            <w:tcW w:w="5847" w:type="dxa"/>
            <w:gridSpan w:val="2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Konsultacje</w:t>
            </w:r>
          </w:p>
        </w:tc>
        <w:tc>
          <w:tcPr>
            <w:tcW w:w="1683" w:type="dxa"/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956" w:type="dxa"/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0,4</w:t>
            </w:r>
          </w:p>
        </w:tc>
      </w:tr>
      <w:tr w:rsidR="00C7122C" w:rsidRPr="009A5351">
        <w:tc>
          <w:tcPr>
            <w:tcW w:w="5847" w:type="dxa"/>
            <w:gridSpan w:val="2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SUMARYCZNA LICZBA PUNKTÓW ECTS</w:t>
            </w:r>
          </w:p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DLA PRZEDMIOTU</w:t>
            </w:r>
          </w:p>
        </w:tc>
        <w:tc>
          <w:tcPr>
            <w:tcW w:w="1683" w:type="dxa"/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100h</w:t>
            </w:r>
          </w:p>
        </w:tc>
        <w:tc>
          <w:tcPr>
            <w:tcW w:w="1956" w:type="dxa"/>
          </w:tcPr>
          <w:p w:rsidR="00C7122C" w:rsidRPr="009A5351" w:rsidRDefault="00FE42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4 ECTS</w:t>
            </w:r>
          </w:p>
        </w:tc>
      </w:tr>
    </w:tbl>
    <w:p w:rsidR="00C7122C" w:rsidRPr="009A5351" w:rsidRDefault="00C7122C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C7122C" w:rsidRPr="009A5351" w:rsidRDefault="00FE423B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:rsidR="00C7122C" w:rsidRPr="009A5351" w:rsidRDefault="00C7122C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C7122C" w:rsidRPr="009A5351" w:rsidRDefault="00FE423B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t>Literatura podstawowa:</w:t>
      </w:r>
    </w:p>
    <w:p w:rsidR="00C7122C" w:rsidRPr="009A5351" w:rsidRDefault="00FE423B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sz w:val="24"/>
          <w:szCs w:val="24"/>
        </w:rPr>
        <w:t xml:space="preserve">1. Jażdżewska I., </w:t>
      </w:r>
      <w:r w:rsidRPr="009A5351">
        <w:rPr>
          <w:rFonts w:ascii="Arial" w:eastAsia="Arial" w:hAnsi="Arial" w:cs="Arial"/>
          <w:i/>
          <w:sz w:val="24"/>
          <w:szCs w:val="24"/>
        </w:rPr>
        <w:t>Statystyka. Podręcznik dla studentów turystyki i rekreacji</w:t>
      </w:r>
      <w:r w:rsidRPr="009A5351">
        <w:rPr>
          <w:rFonts w:ascii="Arial" w:eastAsia="Arial" w:hAnsi="Arial" w:cs="Arial"/>
          <w:sz w:val="24"/>
          <w:szCs w:val="24"/>
        </w:rPr>
        <w:t>, Wydawnictwo Uniwersytetu Łódzkiego, Łódź 2019.</w:t>
      </w:r>
    </w:p>
    <w:p w:rsidR="00C7122C" w:rsidRPr="009A5351" w:rsidRDefault="00FE423B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sz w:val="24"/>
          <w:szCs w:val="24"/>
        </w:rPr>
        <w:t xml:space="preserve">2. </w:t>
      </w:r>
      <w:proofErr w:type="spellStart"/>
      <w:r w:rsidRPr="009A5351">
        <w:rPr>
          <w:rFonts w:ascii="Arial" w:eastAsia="Arial" w:hAnsi="Arial" w:cs="Arial"/>
          <w:sz w:val="24"/>
          <w:szCs w:val="24"/>
        </w:rPr>
        <w:t>Ostasiewicz</w:t>
      </w:r>
      <w:proofErr w:type="spellEnd"/>
      <w:r w:rsidRPr="009A5351">
        <w:rPr>
          <w:rFonts w:ascii="Arial" w:eastAsia="Arial" w:hAnsi="Arial" w:cs="Arial"/>
          <w:sz w:val="24"/>
          <w:szCs w:val="24"/>
        </w:rPr>
        <w:t xml:space="preserve"> S., </w:t>
      </w:r>
      <w:proofErr w:type="spellStart"/>
      <w:r w:rsidRPr="009A5351">
        <w:rPr>
          <w:rFonts w:ascii="Arial" w:eastAsia="Arial" w:hAnsi="Arial" w:cs="Arial"/>
          <w:sz w:val="24"/>
          <w:szCs w:val="24"/>
        </w:rPr>
        <w:t>Rusnak</w:t>
      </w:r>
      <w:proofErr w:type="spellEnd"/>
      <w:r w:rsidRPr="009A5351">
        <w:rPr>
          <w:rFonts w:ascii="Arial" w:eastAsia="Arial" w:hAnsi="Arial" w:cs="Arial"/>
          <w:sz w:val="24"/>
          <w:szCs w:val="24"/>
        </w:rPr>
        <w:t xml:space="preserve"> Z., Siedlecka U., </w:t>
      </w:r>
      <w:r w:rsidRPr="009A5351">
        <w:rPr>
          <w:rFonts w:ascii="Arial" w:eastAsia="Arial" w:hAnsi="Arial" w:cs="Arial"/>
          <w:i/>
          <w:sz w:val="24"/>
          <w:szCs w:val="24"/>
        </w:rPr>
        <w:t>Statystyka. Elementy teorii i zadania</w:t>
      </w:r>
      <w:r w:rsidRPr="009A5351">
        <w:rPr>
          <w:rFonts w:ascii="Arial" w:eastAsia="Arial" w:hAnsi="Arial" w:cs="Arial"/>
          <w:sz w:val="24"/>
          <w:szCs w:val="24"/>
        </w:rPr>
        <w:t>, Wydawnictwo AE im. Oskara Langego we Wrocławiu, Wrocław 2011.</w:t>
      </w:r>
    </w:p>
    <w:p w:rsidR="00C7122C" w:rsidRPr="009A5351" w:rsidRDefault="00FE423B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sz w:val="24"/>
          <w:szCs w:val="24"/>
        </w:rPr>
        <w:t xml:space="preserve">3. Sobczyk M., </w:t>
      </w:r>
      <w:r w:rsidRPr="009A5351">
        <w:rPr>
          <w:rFonts w:ascii="Arial" w:eastAsia="Arial" w:hAnsi="Arial" w:cs="Arial"/>
          <w:i/>
          <w:sz w:val="24"/>
          <w:szCs w:val="24"/>
        </w:rPr>
        <w:t>Statystyka</w:t>
      </w:r>
      <w:r w:rsidRPr="009A5351">
        <w:rPr>
          <w:rFonts w:ascii="Arial" w:eastAsia="Arial" w:hAnsi="Arial" w:cs="Arial"/>
          <w:sz w:val="24"/>
          <w:szCs w:val="24"/>
        </w:rPr>
        <w:t>, PWN, Warszawa 2023.</w:t>
      </w:r>
    </w:p>
    <w:p w:rsidR="00C7122C" w:rsidRPr="009A5351" w:rsidRDefault="00FE423B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sz w:val="24"/>
          <w:szCs w:val="24"/>
        </w:rPr>
        <w:t xml:space="preserve">4. Józefacka N., Arciszewska-Leszczuk A., </w:t>
      </w:r>
      <w:r w:rsidRPr="009A5351">
        <w:rPr>
          <w:rFonts w:ascii="Arial" w:eastAsia="Arial" w:hAnsi="Arial" w:cs="Arial"/>
          <w:i/>
          <w:sz w:val="24"/>
          <w:szCs w:val="24"/>
        </w:rPr>
        <w:t>Metodologia i statystyka. Przewodnik naukowego turysty</w:t>
      </w:r>
      <w:r w:rsidRPr="009A5351">
        <w:rPr>
          <w:rFonts w:ascii="Arial" w:eastAsia="Arial" w:hAnsi="Arial" w:cs="Arial"/>
          <w:sz w:val="24"/>
          <w:szCs w:val="24"/>
        </w:rPr>
        <w:t>, PWN, Warszawa 2023.</w:t>
      </w:r>
    </w:p>
    <w:p w:rsidR="00C7122C" w:rsidRPr="009A5351" w:rsidRDefault="00FE423B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sz w:val="24"/>
          <w:szCs w:val="24"/>
        </w:rPr>
        <w:t xml:space="preserve">5. </w:t>
      </w:r>
      <w:proofErr w:type="spellStart"/>
      <w:r w:rsidRPr="009A5351">
        <w:rPr>
          <w:rFonts w:ascii="Arial" w:eastAsia="Arial" w:hAnsi="Arial" w:cs="Arial"/>
          <w:sz w:val="24"/>
          <w:szCs w:val="24"/>
        </w:rPr>
        <w:t>Kassyk</w:t>
      </w:r>
      <w:proofErr w:type="spellEnd"/>
      <w:r w:rsidRPr="009A5351">
        <w:rPr>
          <w:rFonts w:ascii="Arial" w:eastAsia="Arial" w:hAnsi="Arial" w:cs="Arial"/>
          <w:sz w:val="24"/>
          <w:szCs w:val="24"/>
        </w:rPr>
        <w:t xml:space="preserve">-Rokicka H (red.) </w:t>
      </w:r>
      <w:r w:rsidRPr="009A5351">
        <w:rPr>
          <w:rFonts w:ascii="Arial" w:eastAsia="Arial" w:hAnsi="Arial" w:cs="Arial"/>
          <w:i/>
          <w:sz w:val="24"/>
          <w:szCs w:val="24"/>
        </w:rPr>
        <w:t>Statystyka. Zbiór zadań,</w:t>
      </w:r>
      <w:r w:rsidRPr="009A5351">
        <w:rPr>
          <w:rFonts w:ascii="Arial" w:eastAsia="Arial" w:hAnsi="Arial" w:cs="Arial"/>
          <w:sz w:val="24"/>
          <w:szCs w:val="24"/>
        </w:rPr>
        <w:t xml:space="preserve"> PWE, Warszawa 2011.</w:t>
      </w:r>
    </w:p>
    <w:p w:rsidR="00C7122C" w:rsidRPr="009A5351" w:rsidRDefault="00C7122C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</w:p>
    <w:p w:rsidR="00C7122C" w:rsidRPr="009A5351" w:rsidRDefault="00FE423B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sz w:val="24"/>
          <w:szCs w:val="24"/>
        </w:rPr>
        <w:t>Literatura uzupełniająca:</w:t>
      </w:r>
    </w:p>
    <w:p w:rsidR="00C7122C" w:rsidRPr="009A5351" w:rsidRDefault="00FE423B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sz w:val="24"/>
          <w:szCs w:val="24"/>
        </w:rPr>
        <w:t xml:space="preserve">1. Jóźwiak J., Podgórki J., </w:t>
      </w:r>
      <w:r w:rsidRPr="009A5351">
        <w:rPr>
          <w:rFonts w:ascii="Arial" w:eastAsia="Arial" w:hAnsi="Arial" w:cs="Arial"/>
          <w:i/>
          <w:sz w:val="24"/>
          <w:szCs w:val="24"/>
        </w:rPr>
        <w:t>Statystyka od podstaw</w:t>
      </w:r>
      <w:r w:rsidRPr="009A5351">
        <w:rPr>
          <w:rFonts w:ascii="Arial" w:eastAsia="Arial" w:hAnsi="Arial" w:cs="Arial"/>
          <w:sz w:val="24"/>
          <w:szCs w:val="24"/>
        </w:rPr>
        <w:t xml:space="preserve">, PWE, Warszawa 2012. </w:t>
      </w:r>
    </w:p>
    <w:p w:rsidR="00C7122C" w:rsidRPr="009A5351" w:rsidRDefault="00FE423B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sz w:val="24"/>
          <w:szCs w:val="24"/>
        </w:rPr>
        <w:t xml:space="preserve">2. </w:t>
      </w:r>
      <w:proofErr w:type="spellStart"/>
      <w:r w:rsidRPr="009A5351">
        <w:rPr>
          <w:rFonts w:ascii="Arial" w:eastAsia="Arial" w:hAnsi="Arial" w:cs="Arial"/>
          <w:sz w:val="24"/>
          <w:szCs w:val="24"/>
        </w:rPr>
        <w:t>Rabiej</w:t>
      </w:r>
      <w:proofErr w:type="spellEnd"/>
      <w:r w:rsidRPr="009A5351">
        <w:rPr>
          <w:rFonts w:ascii="Arial" w:eastAsia="Arial" w:hAnsi="Arial" w:cs="Arial"/>
          <w:sz w:val="24"/>
          <w:szCs w:val="24"/>
        </w:rPr>
        <w:t xml:space="preserve"> M., </w:t>
      </w:r>
      <w:r w:rsidRPr="009A5351">
        <w:rPr>
          <w:rFonts w:ascii="Arial" w:eastAsia="Arial" w:hAnsi="Arial" w:cs="Arial"/>
          <w:i/>
          <w:sz w:val="24"/>
          <w:szCs w:val="24"/>
        </w:rPr>
        <w:t xml:space="preserve">Analizy statystyczne z programami </w:t>
      </w:r>
      <w:proofErr w:type="spellStart"/>
      <w:r w:rsidRPr="009A5351">
        <w:rPr>
          <w:rFonts w:ascii="Arial" w:eastAsia="Arial" w:hAnsi="Arial" w:cs="Arial"/>
          <w:i/>
          <w:sz w:val="24"/>
          <w:szCs w:val="24"/>
        </w:rPr>
        <w:t>Statistica</w:t>
      </w:r>
      <w:proofErr w:type="spellEnd"/>
      <w:r w:rsidRPr="009A5351">
        <w:rPr>
          <w:rFonts w:ascii="Arial" w:eastAsia="Arial" w:hAnsi="Arial" w:cs="Arial"/>
          <w:i/>
          <w:sz w:val="24"/>
          <w:szCs w:val="24"/>
        </w:rPr>
        <w:t xml:space="preserve"> i Excel</w:t>
      </w:r>
      <w:r w:rsidRPr="009A5351">
        <w:rPr>
          <w:rFonts w:ascii="Arial" w:eastAsia="Arial" w:hAnsi="Arial" w:cs="Arial"/>
          <w:sz w:val="24"/>
          <w:szCs w:val="24"/>
        </w:rPr>
        <w:t>, Helion, Gliwice 2018.</w:t>
      </w:r>
    </w:p>
    <w:p w:rsidR="00C7122C" w:rsidRPr="009A5351" w:rsidRDefault="00FE423B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sz w:val="24"/>
          <w:szCs w:val="24"/>
        </w:rPr>
        <w:t xml:space="preserve">3. </w:t>
      </w:r>
      <w:proofErr w:type="spellStart"/>
      <w:r w:rsidRPr="009A5351">
        <w:rPr>
          <w:rFonts w:ascii="Arial" w:eastAsia="Arial" w:hAnsi="Arial" w:cs="Arial"/>
          <w:sz w:val="24"/>
          <w:szCs w:val="24"/>
        </w:rPr>
        <w:t>Piłatowska</w:t>
      </w:r>
      <w:proofErr w:type="spellEnd"/>
      <w:r w:rsidRPr="009A5351">
        <w:rPr>
          <w:rFonts w:ascii="Arial" w:eastAsia="Arial" w:hAnsi="Arial" w:cs="Arial"/>
          <w:sz w:val="24"/>
          <w:szCs w:val="24"/>
        </w:rPr>
        <w:t xml:space="preserve"> M., </w:t>
      </w:r>
      <w:r w:rsidRPr="009A5351">
        <w:rPr>
          <w:rFonts w:ascii="Arial" w:eastAsia="Arial" w:hAnsi="Arial" w:cs="Arial"/>
          <w:i/>
          <w:sz w:val="24"/>
          <w:szCs w:val="24"/>
        </w:rPr>
        <w:t>Repetytorium ze statystyki</w:t>
      </w:r>
      <w:r w:rsidRPr="009A5351">
        <w:rPr>
          <w:rFonts w:ascii="Arial" w:eastAsia="Arial" w:hAnsi="Arial" w:cs="Arial"/>
          <w:sz w:val="24"/>
          <w:szCs w:val="24"/>
        </w:rPr>
        <w:t>, PWE, Warszawa 2006.</w:t>
      </w:r>
    </w:p>
    <w:p w:rsidR="00C7122C" w:rsidRPr="009A5351" w:rsidRDefault="00FE423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sz w:val="24"/>
          <w:szCs w:val="24"/>
        </w:rPr>
        <w:t xml:space="preserve">4. Zawada M., Szajt M., Development of </w:t>
      </w:r>
      <w:proofErr w:type="spellStart"/>
      <w:r w:rsidRPr="009A5351">
        <w:rPr>
          <w:rFonts w:ascii="Arial" w:eastAsia="Arial" w:hAnsi="Arial" w:cs="Arial"/>
          <w:sz w:val="24"/>
          <w:szCs w:val="24"/>
        </w:rPr>
        <w:t>Tourist</w:t>
      </w:r>
      <w:proofErr w:type="spellEnd"/>
      <w:r w:rsidRPr="009A535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A5351">
        <w:rPr>
          <w:rFonts w:ascii="Arial" w:eastAsia="Arial" w:hAnsi="Arial" w:cs="Arial"/>
          <w:sz w:val="24"/>
          <w:szCs w:val="24"/>
        </w:rPr>
        <w:t>Traffic</w:t>
      </w:r>
      <w:proofErr w:type="spellEnd"/>
      <w:r w:rsidRPr="009A5351">
        <w:rPr>
          <w:rFonts w:ascii="Arial" w:eastAsia="Arial" w:hAnsi="Arial" w:cs="Arial"/>
          <w:sz w:val="24"/>
          <w:szCs w:val="24"/>
        </w:rPr>
        <w:t xml:space="preserve"> in the Regions of the </w:t>
      </w:r>
      <w:proofErr w:type="spellStart"/>
      <w:r w:rsidRPr="009A5351">
        <w:rPr>
          <w:rFonts w:ascii="Arial" w:eastAsia="Arial" w:hAnsi="Arial" w:cs="Arial"/>
          <w:sz w:val="24"/>
          <w:szCs w:val="24"/>
        </w:rPr>
        <w:t>European</w:t>
      </w:r>
      <w:proofErr w:type="spellEnd"/>
      <w:r w:rsidRPr="009A5351">
        <w:rPr>
          <w:rFonts w:ascii="Arial" w:eastAsia="Arial" w:hAnsi="Arial" w:cs="Arial"/>
          <w:sz w:val="24"/>
          <w:szCs w:val="24"/>
        </w:rPr>
        <w:t xml:space="preserve"> Union in 2000–2015–A </w:t>
      </w:r>
      <w:proofErr w:type="spellStart"/>
      <w:r w:rsidRPr="009A5351">
        <w:rPr>
          <w:rFonts w:ascii="Arial" w:eastAsia="Arial" w:hAnsi="Arial" w:cs="Arial"/>
          <w:sz w:val="24"/>
          <w:szCs w:val="24"/>
        </w:rPr>
        <w:t>Spatial</w:t>
      </w:r>
      <w:proofErr w:type="spellEnd"/>
      <w:r w:rsidRPr="009A5351">
        <w:rPr>
          <w:rFonts w:ascii="Arial" w:eastAsia="Arial" w:hAnsi="Arial" w:cs="Arial"/>
          <w:sz w:val="24"/>
          <w:szCs w:val="24"/>
        </w:rPr>
        <w:t xml:space="preserve"> and </w:t>
      </w:r>
      <w:proofErr w:type="spellStart"/>
      <w:r w:rsidRPr="009A5351">
        <w:rPr>
          <w:rFonts w:ascii="Arial" w:eastAsia="Arial" w:hAnsi="Arial" w:cs="Arial"/>
          <w:sz w:val="24"/>
          <w:szCs w:val="24"/>
        </w:rPr>
        <w:t>Temporal</w:t>
      </w:r>
      <w:proofErr w:type="spellEnd"/>
      <w:r w:rsidRPr="009A5351">
        <w:rPr>
          <w:rFonts w:ascii="Arial" w:eastAsia="Arial" w:hAnsi="Arial" w:cs="Arial"/>
          <w:sz w:val="24"/>
          <w:szCs w:val="24"/>
        </w:rPr>
        <w:t xml:space="preserve"> Analysis, </w:t>
      </w:r>
      <w:r w:rsidRPr="009A5351">
        <w:rPr>
          <w:rFonts w:ascii="Arial" w:eastAsia="Arial" w:hAnsi="Arial" w:cs="Arial"/>
          <w:i/>
          <w:sz w:val="24"/>
          <w:szCs w:val="24"/>
        </w:rPr>
        <w:t xml:space="preserve">Folia </w:t>
      </w:r>
      <w:proofErr w:type="spellStart"/>
      <w:r w:rsidRPr="009A5351">
        <w:rPr>
          <w:rFonts w:ascii="Arial" w:eastAsia="Arial" w:hAnsi="Arial" w:cs="Arial"/>
          <w:i/>
          <w:sz w:val="24"/>
          <w:szCs w:val="24"/>
        </w:rPr>
        <w:t>Oeconomica</w:t>
      </w:r>
      <w:proofErr w:type="spellEnd"/>
      <w:r w:rsidRPr="009A5351">
        <w:rPr>
          <w:rFonts w:ascii="Arial" w:eastAsia="Arial" w:hAnsi="Arial" w:cs="Arial"/>
          <w:i/>
          <w:sz w:val="24"/>
          <w:szCs w:val="24"/>
        </w:rPr>
        <w:t xml:space="preserve"> </w:t>
      </w:r>
      <w:proofErr w:type="spellStart"/>
      <w:r w:rsidRPr="009A5351">
        <w:rPr>
          <w:rFonts w:ascii="Arial" w:eastAsia="Arial" w:hAnsi="Arial" w:cs="Arial"/>
          <w:i/>
          <w:sz w:val="24"/>
          <w:szCs w:val="24"/>
        </w:rPr>
        <w:t>Stetinensia</w:t>
      </w:r>
      <w:proofErr w:type="spellEnd"/>
      <w:r w:rsidRPr="009A5351">
        <w:rPr>
          <w:rFonts w:ascii="Arial" w:eastAsia="Arial" w:hAnsi="Arial" w:cs="Arial"/>
          <w:sz w:val="24"/>
          <w:szCs w:val="24"/>
        </w:rPr>
        <w:t xml:space="preserve">,  </w:t>
      </w:r>
      <w:r w:rsidRPr="009A5351">
        <w:rPr>
          <w:rFonts w:ascii="Arial" w:eastAsia="Arial" w:hAnsi="Arial" w:cs="Arial"/>
          <w:b/>
          <w:sz w:val="24"/>
          <w:szCs w:val="24"/>
        </w:rPr>
        <w:t>2018</w:t>
      </w:r>
      <w:r w:rsidRPr="009A5351">
        <w:rPr>
          <w:rFonts w:ascii="Arial" w:eastAsia="Arial" w:hAnsi="Arial" w:cs="Arial"/>
          <w:sz w:val="24"/>
          <w:szCs w:val="24"/>
        </w:rPr>
        <w:t xml:space="preserve"> </w:t>
      </w:r>
      <w:r w:rsidRPr="009A5351">
        <w:rPr>
          <w:rFonts w:ascii="Arial" w:eastAsia="Arial" w:hAnsi="Arial" w:cs="Arial"/>
          <w:i/>
          <w:sz w:val="24"/>
          <w:szCs w:val="24"/>
        </w:rPr>
        <w:t>18</w:t>
      </w:r>
      <w:r w:rsidRPr="009A5351">
        <w:rPr>
          <w:rFonts w:ascii="Arial" w:eastAsia="Arial" w:hAnsi="Arial" w:cs="Arial"/>
          <w:sz w:val="24"/>
          <w:szCs w:val="24"/>
        </w:rPr>
        <w:t xml:space="preserve">(1): 82-92. </w:t>
      </w:r>
      <w:r w:rsidRPr="009A5351">
        <w:rPr>
          <w:rFonts w:ascii="Arial" w:eastAsia="Arial" w:hAnsi="Arial" w:cs="Arial"/>
          <w:color w:val="222222"/>
          <w:sz w:val="24"/>
          <w:szCs w:val="24"/>
          <w:highlight w:val="white"/>
        </w:rPr>
        <w:t> </w:t>
      </w:r>
    </w:p>
    <w:p w:rsidR="00C7122C" w:rsidRPr="009A5351" w:rsidRDefault="00FE423B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sz w:val="24"/>
          <w:szCs w:val="24"/>
        </w:rPr>
        <w:t>DOI 10.2478/foli-2018-0007</w:t>
      </w:r>
    </w:p>
    <w:p w:rsidR="00C7122C" w:rsidRDefault="00C7122C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9A5351" w:rsidRPr="009A5351" w:rsidRDefault="009A5351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C7122C" w:rsidRPr="009A5351" w:rsidRDefault="00FE423B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t>PROWADZĄCY PRZEDMIOT ( IMIĘ, NAZWISKO, ADRES E-MAIL)</w:t>
      </w:r>
    </w:p>
    <w:tbl>
      <w:tblPr>
        <w:tblStyle w:val="a3"/>
        <w:tblW w:w="9210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C7122C" w:rsidRPr="009A5351">
        <w:trPr>
          <w:trHeight w:val="1009"/>
        </w:trPr>
        <w:tc>
          <w:tcPr>
            <w:tcW w:w="9210" w:type="dxa"/>
          </w:tcPr>
          <w:p w:rsidR="00C7122C" w:rsidRPr="009A5351" w:rsidRDefault="00FE4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dr inż. Marcin Zawada </w:t>
            </w:r>
            <w:hyperlink r:id="rId8">
              <w:r w:rsidRPr="009A5351">
                <w:rPr>
                  <w:rFonts w:ascii="Arial" w:eastAsia="Arial" w:hAnsi="Arial" w:cs="Arial"/>
                  <w:color w:val="0563C1"/>
                  <w:sz w:val="24"/>
                  <w:szCs w:val="24"/>
                  <w:u w:val="single"/>
                </w:rPr>
                <w:t>marcin.zawada@pcz.pl</w:t>
              </w:r>
            </w:hyperlink>
          </w:p>
          <w:p w:rsidR="00C7122C" w:rsidRPr="009A5351" w:rsidRDefault="009A53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mgr Marcin</w:t>
            </w:r>
            <w:r w:rsidR="00FE423B" w:rsidRPr="009A535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Gajdos </w:t>
            </w:r>
            <w:hyperlink r:id="rId9">
              <w:r w:rsidR="00FE423B" w:rsidRPr="009A5351">
                <w:rPr>
                  <w:rFonts w:ascii="Arial" w:eastAsia="Arial" w:hAnsi="Arial" w:cs="Arial"/>
                  <w:color w:val="0563C1"/>
                  <w:sz w:val="24"/>
                  <w:szCs w:val="24"/>
                  <w:u w:val="single"/>
                </w:rPr>
                <w:t>marcin.gajdos@pcz.pl</w:t>
              </w:r>
            </w:hyperlink>
          </w:p>
          <w:p w:rsidR="00C7122C" w:rsidRPr="009A5351" w:rsidRDefault="00C712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C7122C" w:rsidRDefault="00C712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80999" w:rsidRPr="009A5351" w:rsidRDefault="00E80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C7122C" w:rsidRPr="009A5351" w:rsidRDefault="00FE423B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lastRenderedPageBreak/>
        <w:t>MACIERZ REALIZACJI EFEKTÓW UCZENIA SIĘ</w:t>
      </w:r>
    </w:p>
    <w:tbl>
      <w:tblPr>
        <w:tblStyle w:val="a4"/>
        <w:tblW w:w="959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6"/>
        <w:gridCol w:w="2371"/>
        <w:gridCol w:w="1402"/>
        <w:gridCol w:w="1840"/>
        <w:gridCol w:w="1537"/>
        <w:gridCol w:w="1196"/>
      </w:tblGrid>
      <w:tr w:rsidR="00C7122C" w:rsidRPr="009A5351">
        <w:tc>
          <w:tcPr>
            <w:tcW w:w="1246" w:type="dxa"/>
          </w:tcPr>
          <w:p w:rsidR="00C7122C" w:rsidRPr="009A5351" w:rsidRDefault="00FE423B" w:rsidP="00E80999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 xml:space="preserve">Efekt uczenia się </w:t>
            </w:r>
          </w:p>
        </w:tc>
        <w:tc>
          <w:tcPr>
            <w:tcW w:w="2371" w:type="dxa"/>
          </w:tcPr>
          <w:p w:rsidR="00C7122C" w:rsidRPr="009A5351" w:rsidRDefault="00FE423B" w:rsidP="00E80999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dla całego programu (PEK)</w:t>
            </w:r>
          </w:p>
        </w:tc>
        <w:tc>
          <w:tcPr>
            <w:tcW w:w="1402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840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537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196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C7122C" w:rsidRPr="009A5351">
        <w:tc>
          <w:tcPr>
            <w:tcW w:w="1246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EU1</w:t>
            </w:r>
          </w:p>
        </w:tc>
        <w:tc>
          <w:tcPr>
            <w:tcW w:w="2371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K_W01, K_U02, K_U04, K_K02</w:t>
            </w:r>
          </w:p>
        </w:tc>
        <w:tc>
          <w:tcPr>
            <w:tcW w:w="1402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840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W1-W5, C1-C10, C15</w:t>
            </w:r>
          </w:p>
        </w:tc>
        <w:tc>
          <w:tcPr>
            <w:tcW w:w="1537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1196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F1,F2, P1</w:t>
            </w:r>
          </w:p>
        </w:tc>
      </w:tr>
      <w:tr w:rsidR="00C7122C" w:rsidRPr="009A5351">
        <w:tc>
          <w:tcPr>
            <w:tcW w:w="1246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EU2</w:t>
            </w:r>
          </w:p>
        </w:tc>
        <w:tc>
          <w:tcPr>
            <w:tcW w:w="2371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K_W02, K_U03, K_K01</w:t>
            </w:r>
          </w:p>
        </w:tc>
        <w:tc>
          <w:tcPr>
            <w:tcW w:w="1402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C1,C2</w:t>
            </w:r>
          </w:p>
        </w:tc>
        <w:tc>
          <w:tcPr>
            <w:tcW w:w="1840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W11-W12, C16-C21, C30</w:t>
            </w:r>
          </w:p>
        </w:tc>
        <w:tc>
          <w:tcPr>
            <w:tcW w:w="1537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1196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F1,F2, P1</w:t>
            </w:r>
          </w:p>
        </w:tc>
      </w:tr>
      <w:tr w:rsidR="00C7122C" w:rsidRPr="009A5351">
        <w:tc>
          <w:tcPr>
            <w:tcW w:w="1246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EU3</w:t>
            </w:r>
          </w:p>
        </w:tc>
        <w:tc>
          <w:tcPr>
            <w:tcW w:w="2371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K_W08, K_U07, K_K02</w:t>
            </w:r>
          </w:p>
        </w:tc>
        <w:tc>
          <w:tcPr>
            <w:tcW w:w="1402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C1,C2</w:t>
            </w:r>
          </w:p>
        </w:tc>
        <w:tc>
          <w:tcPr>
            <w:tcW w:w="1840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W13-W15, C22-C30</w:t>
            </w:r>
          </w:p>
        </w:tc>
        <w:tc>
          <w:tcPr>
            <w:tcW w:w="1537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1196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F1,F2, P1</w:t>
            </w:r>
          </w:p>
        </w:tc>
      </w:tr>
      <w:tr w:rsidR="00C7122C" w:rsidRPr="009A5351">
        <w:tc>
          <w:tcPr>
            <w:tcW w:w="1246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EU4</w:t>
            </w:r>
          </w:p>
        </w:tc>
        <w:tc>
          <w:tcPr>
            <w:tcW w:w="2371" w:type="dxa"/>
          </w:tcPr>
          <w:p w:rsidR="00C7122C" w:rsidRPr="009A5351" w:rsidRDefault="006C0AD4" w:rsidP="006C0AD4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K_W06,</w:t>
            </w:r>
            <w:bookmarkStart w:id="1" w:name="_GoBack"/>
            <w:bookmarkEnd w:id="1"/>
            <w:r w:rsidR="00FE423B" w:rsidRPr="009A5351">
              <w:rPr>
                <w:rFonts w:ascii="Arial" w:eastAsia="Arial" w:hAnsi="Arial" w:cs="Arial"/>
                <w:sz w:val="24"/>
                <w:szCs w:val="24"/>
              </w:rPr>
              <w:t xml:space="preserve"> K_U09, K_K01</w:t>
            </w:r>
          </w:p>
        </w:tc>
        <w:tc>
          <w:tcPr>
            <w:tcW w:w="1402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C1,C2</w:t>
            </w:r>
          </w:p>
        </w:tc>
        <w:tc>
          <w:tcPr>
            <w:tcW w:w="1840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W6-W10, </w:t>
            </w:r>
          </w:p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C11-C15</w:t>
            </w:r>
          </w:p>
        </w:tc>
        <w:tc>
          <w:tcPr>
            <w:tcW w:w="1537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1196" w:type="dxa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F1,F2,P1</w:t>
            </w:r>
          </w:p>
        </w:tc>
      </w:tr>
    </w:tbl>
    <w:p w:rsidR="00C7122C" w:rsidRPr="009A5351" w:rsidRDefault="00C7122C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C7122C" w:rsidRPr="009A5351" w:rsidRDefault="00FE423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t>FORMY OCENY – SZCZEGÓŁY</w:t>
      </w:r>
    </w:p>
    <w:tbl>
      <w:tblPr>
        <w:tblStyle w:val="a5"/>
        <w:tblW w:w="948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79"/>
        <w:gridCol w:w="2188"/>
        <w:gridCol w:w="2272"/>
        <w:gridCol w:w="2388"/>
        <w:gridCol w:w="2153"/>
      </w:tblGrid>
      <w:tr w:rsidR="00C7122C" w:rsidRPr="009A5351">
        <w:trPr>
          <w:trHeight w:val="252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22C" w:rsidRPr="009A5351" w:rsidRDefault="00C7122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C7122C" w:rsidRPr="009A5351">
        <w:trPr>
          <w:trHeight w:val="2105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EU</w:t>
            </w: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Student nie potrafi wszechstronnie ocenić strukturę badanego zjawiska z wykorzystaniem miar statystycznych i specjalistycznych pakietów komputerowych 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Student potrafi wszechstronnie ocenić strukturę badanego zjawiska z wykorzystaniem miar statystycznych i specjalistycznych pakietów komputerowych – umiejętności i wiedza na poziomie 51%-70%</w:t>
            </w:r>
          </w:p>
        </w:tc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Student potrafi wszechstronnie ocenić strukturę badanego zjawiska z wykorzystaniem miar statystycznych i specjalistycznych pakietów komputerowych – umiejętności i wiedza na poziomie 71%-90%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Student potrafi wszechstronnie ocenić strukturę badanego zjawiska z wykorzystaniem miar statystycznych i specjalistycznych pakietów komputerowych – umiejętności i wiedza na poziomie 91%-100%</w:t>
            </w:r>
          </w:p>
        </w:tc>
      </w:tr>
      <w:tr w:rsidR="00C7122C" w:rsidRPr="009A5351">
        <w:trPr>
          <w:trHeight w:val="1971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EU</w:t>
            </w: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Student nie potrafi przeprowadzić analizy współzależność zjawisk zachodzących w turystyce i sporcie  z wykorzystaniem miar statystycznych i specjalistycznych pakietów komputerowych. </w:t>
            </w:r>
          </w:p>
          <w:p w:rsidR="00C7122C" w:rsidRPr="009A5351" w:rsidRDefault="00C7122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Student potrafi przeprowadzić analizę współzależność zjawisk zachodzących w turystyce i sporcie  z wykorzystaniem miar statystycznych i specjalistycznych pakietów komputerowych -umiejętności i wiedza na poziomie 51%-70%</w:t>
            </w:r>
          </w:p>
          <w:p w:rsidR="00C7122C" w:rsidRPr="009A5351" w:rsidRDefault="00C7122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Student potrafi przeprowadzić analizę współzależność zjawisk zachodzących w turystyce i sporcie    z wykorzystaniem miar statystycznych i specjalistycznych pakietów komputerowych -umiejętności i wiedza na poziomie 71%-90%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Student potrafi przeprowadzić analizę współzależność zjawisk zachodzących w turystyce i sporcie  z wykorzystaniem miar statystycznych i specjalistycznych pakietów komputerowych -umiejętności i wiedza na poziomie 91%-100%</w:t>
            </w:r>
          </w:p>
        </w:tc>
      </w:tr>
      <w:tr w:rsidR="00C7122C" w:rsidRPr="009A5351">
        <w:trPr>
          <w:trHeight w:val="545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EU</w:t>
            </w: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3 </w:t>
            </w:r>
          </w:p>
          <w:p w:rsidR="00C7122C" w:rsidRPr="009A5351" w:rsidRDefault="00C7122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Student nie potrafi oszacować oraz zinterpretować statystycznych miar dynamiki zjawisk.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Student potrafi oszacować oraz zinterpretować statystyczne miary dynamiki zjawisk- umiejętności i wiedza na poziomie 51%-70%</w:t>
            </w:r>
          </w:p>
          <w:p w:rsidR="00C7122C" w:rsidRPr="009A5351" w:rsidRDefault="00C7122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Student potrafi oszacować oraz zinterpretować statystyczne miary dynamiki zjawisk- umiejętności i wiedza na poziomie 71%-80%</w:t>
            </w:r>
          </w:p>
          <w:p w:rsidR="00C7122C" w:rsidRPr="009A5351" w:rsidRDefault="00C7122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>Student potrafi oszacować oraz zinterpretować statystyczne miary dynamiki zjawisk- umiejętności i wiedza na poziomie 91%-100%</w:t>
            </w:r>
          </w:p>
          <w:p w:rsidR="00C7122C" w:rsidRPr="009A5351" w:rsidRDefault="00C7122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C7122C" w:rsidRPr="009A5351">
        <w:trPr>
          <w:trHeight w:val="2182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b/>
                <w:sz w:val="24"/>
                <w:szCs w:val="24"/>
              </w:rPr>
              <w:t>EU</w:t>
            </w: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4 </w:t>
            </w:r>
          </w:p>
          <w:p w:rsidR="00C7122C" w:rsidRPr="009A5351" w:rsidRDefault="00C7122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t xml:space="preserve">Student nie potrafi wykorzystać metod wnioskowania statystycznego do oceny prawidłowości zachodzących w </w:t>
            </w:r>
            <w:r w:rsidRPr="009A5351">
              <w:rPr>
                <w:rFonts w:ascii="Arial" w:eastAsia="Arial" w:hAnsi="Arial" w:cs="Arial"/>
                <w:sz w:val="24"/>
                <w:szCs w:val="24"/>
              </w:rPr>
              <w:lastRenderedPageBreak/>
              <w:t>populacji generalnej w sferze turystyki i sportu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wykorzystać metody wnioskowania statystycznego do oceny prawidłowości zachodzących w populacji generalnej </w:t>
            </w:r>
            <w:r w:rsidRPr="009A5351">
              <w:rPr>
                <w:rFonts w:ascii="Arial" w:eastAsia="Arial" w:hAnsi="Arial" w:cs="Arial"/>
                <w:sz w:val="24"/>
                <w:szCs w:val="24"/>
              </w:rPr>
              <w:lastRenderedPageBreak/>
              <w:t>w sferze turystyki i sportu - umiejętności i wiedza na poziomie 51%-70%</w:t>
            </w:r>
          </w:p>
          <w:p w:rsidR="00C7122C" w:rsidRPr="009A5351" w:rsidRDefault="00C7122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wykorzystać metody wnioskowania statystycznego do oceny prawidłowości zachodzących w populacji generalnej </w:t>
            </w:r>
            <w:r w:rsidRPr="009A5351">
              <w:rPr>
                <w:rFonts w:ascii="Arial" w:eastAsia="Arial" w:hAnsi="Arial" w:cs="Arial"/>
                <w:sz w:val="24"/>
                <w:szCs w:val="24"/>
              </w:rPr>
              <w:lastRenderedPageBreak/>
              <w:t>w sferze turystyki i sportu - umiejętności i wiedza na poziomie 71%-90%</w:t>
            </w:r>
          </w:p>
          <w:p w:rsidR="00C7122C" w:rsidRPr="009A5351" w:rsidRDefault="00C7122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22C" w:rsidRPr="009A5351" w:rsidRDefault="00FE42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A5351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wykorzystać metody wnioskowania statystycznego do oceny prawidłowości </w:t>
            </w:r>
            <w:r w:rsidRPr="009A5351">
              <w:rPr>
                <w:rFonts w:ascii="Arial" w:eastAsia="Arial" w:hAnsi="Arial" w:cs="Arial"/>
                <w:sz w:val="24"/>
                <w:szCs w:val="24"/>
              </w:rPr>
              <w:lastRenderedPageBreak/>
              <w:t>zachodzących w populacji generalnej w sferze turystyki i sportu - umiejętności i wiedza na poziomie 91%-100%</w:t>
            </w:r>
          </w:p>
          <w:p w:rsidR="00C7122C" w:rsidRPr="009A5351" w:rsidRDefault="00C7122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9A5351" w:rsidRDefault="009A5351" w:rsidP="009A535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9A5351" w:rsidRPr="009A5351" w:rsidRDefault="009A5351">
      <w:pPr>
        <w:spacing w:after="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C7122C" w:rsidRPr="009A5351" w:rsidRDefault="00FE423B" w:rsidP="009A5351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9A5351">
        <w:rPr>
          <w:rFonts w:ascii="Arial" w:eastAsia="Arial" w:hAnsi="Arial" w:cs="Arial"/>
          <w:b/>
          <w:sz w:val="24"/>
          <w:szCs w:val="24"/>
        </w:rPr>
        <w:t>INNE PRZYDATNE INFORMACJE O PRZEDMIOCIE</w:t>
      </w:r>
    </w:p>
    <w:p w:rsidR="00C7122C" w:rsidRPr="009A5351" w:rsidRDefault="00FE423B" w:rsidP="009A5351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sz w:val="24"/>
          <w:szCs w:val="24"/>
        </w:rPr>
        <w:t>Informacja gdzie można zapoznać się z prezentacjami do zajęć itp.</w:t>
      </w:r>
    </w:p>
    <w:p w:rsidR="00C7122C" w:rsidRPr="009A5351" w:rsidRDefault="00FE423B" w:rsidP="009A535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sz w:val="24"/>
          <w:szCs w:val="24"/>
        </w:rPr>
        <w:t>- informacje prezentowane studentom na zajęciach (jeśli to konieczne) przesyłane są droga elektroniczną na adresy mailowe poszczególnych grup dziekańskich.</w:t>
      </w:r>
    </w:p>
    <w:p w:rsidR="00C7122C" w:rsidRPr="009A5351" w:rsidRDefault="00FE423B" w:rsidP="009A5351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sz w:val="24"/>
          <w:szCs w:val="24"/>
        </w:rPr>
        <w:t>Informacje na temat miejsca odbywania się zajęć</w:t>
      </w:r>
    </w:p>
    <w:p w:rsidR="00C7122C" w:rsidRPr="009A5351" w:rsidRDefault="00FE423B" w:rsidP="009A535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sz w:val="24"/>
          <w:szCs w:val="24"/>
        </w:rPr>
        <w:t>- informacje znajdują się na stronie internetowej wydziału</w:t>
      </w:r>
    </w:p>
    <w:p w:rsidR="00C7122C" w:rsidRPr="009A5351" w:rsidRDefault="00FE423B" w:rsidP="009A5351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sz w:val="24"/>
          <w:szCs w:val="24"/>
        </w:rPr>
        <w:t>Informacje na temat terminu zajęć (dzień tygodnia/ godzina)</w:t>
      </w:r>
    </w:p>
    <w:p w:rsidR="00C7122C" w:rsidRPr="009A5351" w:rsidRDefault="00FE423B" w:rsidP="009A535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9A5351">
        <w:rPr>
          <w:rFonts w:ascii="Arial" w:eastAsia="Arial" w:hAnsi="Arial" w:cs="Arial"/>
          <w:color w:val="000000"/>
          <w:sz w:val="24"/>
          <w:szCs w:val="24"/>
        </w:rPr>
        <w:t>- informacje znajdują się na stronie internetowej wydziału</w:t>
      </w:r>
    </w:p>
    <w:p w:rsidR="00C7122C" w:rsidRPr="009A5351" w:rsidRDefault="00FE423B" w:rsidP="009A5351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sz w:val="24"/>
          <w:szCs w:val="24"/>
        </w:rPr>
        <w:t>Informacja na temat konsultacji (godziny + miejsce)</w:t>
      </w:r>
    </w:p>
    <w:p w:rsidR="00C7122C" w:rsidRPr="009A5351" w:rsidRDefault="00FE423B" w:rsidP="009A535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sz w:val="24"/>
          <w:szCs w:val="24"/>
        </w:rPr>
        <w:t xml:space="preserve">- podawane są studentom na pierwszych zajęciach, </w:t>
      </w:r>
    </w:p>
    <w:p w:rsidR="00C7122C" w:rsidRPr="009A5351" w:rsidRDefault="00FE423B" w:rsidP="009A535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sz w:val="24"/>
          <w:szCs w:val="24"/>
        </w:rPr>
        <w:t>- znajdują się na stronie internetowej wydziału,</w:t>
      </w:r>
    </w:p>
    <w:p w:rsidR="00C7122C" w:rsidRPr="009A5351" w:rsidRDefault="00FE423B" w:rsidP="009A535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9A5351">
        <w:rPr>
          <w:rFonts w:ascii="Arial" w:eastAsia="Arial" w:hAnsi="Arial" w:cs="Arial"/>
          <w:sz w:val="24"/>
          <w:szCs w:val="24"/>
        </w:rPr>
        <w:t>- znajdują się w gablocie informacyjnej Katedry Ekonometrii i Statystyki (budynek DS4, I piętro)</w:t>
      </w:r>
    </w:p>
    <w:p w:rsidR="00C7122C" w:rsidRPr="009A5351" w:rsidRDefault="00C7122C" w:rsidP="009A5351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sectPr w:rsidR="00C7122C" w:rsidRPr="009A5351">
      <w:footerReference w:type="default" r:id="rId10"/>
      <w:headerReference w:type="first" r:id="rId11"/>
      <w:pgSz w:w="11906" w:h="16838"/>
      <w:pgMar w:top="1418" w:right="1276" w:bottom="1418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4AA" w:rsidRDefault="00EB44AA">
      <w:pPr>
        <w:spacing w:after="0" w:line="240" w:lineRule="auto"/>
      </w:pPr>
      <w:r>
        <w:separator/>
      </w:r>
    </w:p>
  </w:endnote>
  <w:endnote w:type="continuationSeparator" w:id="0">
    <w:p w:rsidR="00EB44AA" w:rsidRDefault="00EB4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22C" w:rsidRDefault="00FE423B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6C0AD4">
      <w:rPr>
        <w:rFonts w:ascii="Times New Roman" w:eastAsia="Times New Roman" w:hAnsi="Times New Roman" w:cs="Times New Roman"/>
        <w:noProof/>
        <w:color w:val="000000"/>
        <w:sz w:val="20"/>
        <w:szCs w:val="20"/>
      </w:rPr>
      <w:t>8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:rsidR="00C7122C" w:rsidRDefault="00C7122C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4AA" w:rsidRDefault="00EB44AA">
      <w:pPr>
        <w:spacing w:after="0" w:line="240" w:lineRule="auto"/>
      </w:pPr>
      <w:r>
        <w:separator/>
      </w:r>
    </w:p>
  </w:footnote>
  <w:footnote w:type="continuationSeparator" w:id="0">
    <w:p w:rsidR="00EB44AA" w:rsidRDefault="00EB4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22C" w:rsidRDefault="00FE423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  <w:p w:rsidR="00C7122C" w:rsidRDefault="00C7122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0F3A7C"/>
    <w:multiLevelType w:val="multilevel"/>
    <w:tmpl w:val="D63C3518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22C"/>
    <w:rsid w:val="006C0AD4"/>
    <w:rsid w:val="009A5351"/>
    <w:rsid w:val="00BF2B03"/>
    <w:rsid w:val="00C7122C"/>
    <w:rsid w:val="00CF422A"/>
    <w:rsid w:val="00DB7A2A"/>
    <w:rsid w:val="00E42E33"/>
    <w:rsid w:val="00E55C24"/>
    <w:rsid w:val="00E80999"/>
    <w:rsid w:val="00EB44AA"/>
    <w:rsid w:val="00FE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4429B"/>
  <w15:docId w15:val="{A6BB8E1D-28DE-4AC3-BC72-D98432F03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7" w:type="dxa"/>
        <w:left w:w="41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in.zawada@pcz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rcin.gajdos@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pexj3HzP8a94ssZrmfspRQ9A/w==">CgMxLjAyCGguZ2pkZ3hzOAByITFQOXo2WW9pUEJsNVQ0ZzliQzVTY1VUNDJSbTdkNW13RQ==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1725</Words>
  <Characters>10351</Characters>
  <Application>Microsoft Office Word</Application>
  <DocSecurity>0</DocSecurity>
  <Lines>86</Lines>
  <Paragraphs>24</Paragraphs>
  <ScaleCrop>false</ScaleCrop>
  <Company/>
  <LinksUpToDate>false</LinksUpToDate>
  <CharactersWithSpaces>12052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Chrobot</cp:lastModifiedBy>
  <cp:revision>7</cp:revision>
  <dcterms:created xsi:type="dcterms:W3CDTF">2024-01-12T20:57:00Z</dcterms:created>
  <dcterms:modified xsi:type="dcterms:W3CDTF">2024-02-22T08:55:00Z</dcterms:modified>
</cp:coreProperties>
</file>